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P1"/>
        <w:rPr/>
      </w:pPr>
      <w:r>
        <w:rPr>
          <w:rStyle w:val="S1"/>
        </w:rPr>
        <w:t>REGOLAMENTO PROGRAMMA</w:t>
      </w:r>
      <w:r>
        <w:rPr>
          <w:rStyle w:val="Appleconvertedspace"/>
          <w:rFonts w:ascii="UICTFontTextStyleBody" w:hAnsi="UICTFontTextStyleBody"/>
        </w:rPr>
        <w:t xml:space="preserve"> </w:t>
      </w:r>
      <w:r>
        <w:rPr>
          <w:rStyle w:val="S1"/>
        </w:rPr>
        <w:t>FIDELITY’ EXTRA EXTRA IN VIGORE DAL 01/10/2025</w:t>
      </w:r>
    </w:p>
    <w:p>
      <w:pPr>
        <w:pStyle w:val="P1"/>
        <w:rPr>
          <w:rStyle w:val="S1"/>
        </w:rPr>
      </w:pPr>
      <w:r>
        <w:rPr/>
      </w:r>
    </w:p>
    <w:p>
      <w:pPr>
        <w:pStyle w:val="P1"/>
        <w:rPr/>
      </w:pPr>
      <w:r>
        <w:rPr>
          <w:rStyle w:val="S2"/>
        </w:rPr>
        <w:t>I. Definizioni</w:t>
      </w:r>
    </w:p>
    <w:p>
      <w:pPr>
        <w:pStyle w:val="P1"/>
        <w:rPr/>
      </w:pPr>
      <w:r>
        <w:rPr>
          <w:rStyle w:val="S1"/>
        </w:rPr>
        <w:t>I termini e le espressioni di seguito elencati hanno il significato ivi indicato, restando inteso che il medesimo significato varrà al singolare ed al plurale:</w:t>
      </w:r>
    </w:p>
    <w:p>
      <w:pPr>
        <w:pStyle w:val="Li1"/>
        <w:numPr>
          <w:ilvl w:val="0"/>
          <w:numId w:val="1"/>
        </w:numPr>
        <w:rPr/>
      </w:pPr>
      <w:r>
        <w:rPr>
          <w:rStyle w:val="S2"/>
          <w:rFonts w:eastAsia="Times New Roman"/>
        </w:rPr>
        <w:t>PUNTI</w:t>
      </w:r>
      <w:r>
        <w:rPr>
          <w:rStyle w:val="S1"/>
          <w:rFonts w:eastAsia="Times New Roman"/>
        </w:rPr>
        <w:t>: indicano i punti erogati da Extra Extra come ricompensa per acquisti e interazioni.</w:t>
      </w:r>
    </w:p>
    <w:p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Livello</w:t>
      </w:r>
      <w:r>
        <w:rPr>
          <w:rStyle w:val="S1"/>
          <w:rFonts w:eastAsia="Times New Roman"/>
        </w:rPr>
        <w:t>: indica lo status corrispondente ai punti accumulati.</w:t>
      </w:r>
    </w:p>
    <w:p>
      <w:pPr>
        <w:pStyle w:val="Li1"/>
        <w:numPr>
          <w:ilvl w:val="0"/>
          <w:numId w:val="1"/>
        </w:numPr>
        <w:rPr/>
      </w:pPr>
      <w:r>
        <w:rPr>
          <w:rStyle w:val="S2"/>
          <w:rFonts w:eastAsia="Times New Roman"/>
        </w:rPr>
        <w:t>Programma fedeltà</w:t>
      </w:r>
      <w:r>
        <w:rPr>
          <w:rStyle w:val="S1"/>
          <w:rFonts w:eastAsia="Times New Roman"/>
        </w:rPr>
        <w:t>: indica il programma di fidelizzazione di Extra Extra.</w:t>
      </w:r>
    </w:p>
    <w:p>
      <w:pPr>
        <w:pStyle w:val="Li1"/>
        <w:numPr>
          <w:ilvl w:val="0"/>
          <w:numId w:val="1"/>
        </w:numPr>
        <w:rPr/>
      </w:pPr>
      <w:r>
        <w:rPr>
          <w:rStyle w:val="S2"/>
          <w:rFonts w:eastAsia="Times New Roman"/>
        </w:rPr>
        <w:t>Promozione speciale</w:t>
      </w:r>
      <w:r>
        <w:rPr>
          <w:rStyle w:val="S1"/>
          <w:rFonts w:eastAsia="Times New Roman"/>
        </w:rPr>
        <w:t>: indica la promozione di sconto erogata da Extra Extra a determinate condizioni.</w:t>
      </w:r>
    </w:p>
    <w:p>
      <w:pPr>
        <w:pStyle w:val="Li1"/>
        <w:numPr>
          <w:ilvl w:val="0"/>
          <w:numId w:val="1"/>
        </w:numPr>
        <w:rPr/>
      </w:pPr>
      <w:r>
        <w:rPr>
          <w:rStyle w:val="S2"/>
          <w:rFonts w:eastAsia="Times New Roman"/>
        </w:rPr>
        <w:t>Regalo di compleanno</w:t>
      </w:r>
      <w:r>
        <w:rPr>
          <w:rStyle w:val="S1"/>
          <w:rFonts w:eastAsia="Times New Roman"/>
        </w:rPr>
        <w:t>: indica il buono sconto erogato da Extra Extra a cui avrà diritto il titolare della Tessera il giorno del suo compleanno ed utilizzabile secondo le condizioni previste dal presente Regolamento o da comunicazione tramite mail.</w:t>
      </w:r>
    </w:p>
    <w:p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Regolamento</w:t>
      </w:r>
      <w:r>
        <w:rPr>
          <w:rStyle w:val="S1"/>
          <w:rFonts w:eastAsia="Times New Roman"/>
        </w:rPr>
        <w:t>: indica le condizioni contenute nel presente documento.</w:t>
      </w:r>
    </w:p>
    <w:p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Tessera</w:t>
      </w:r>
      <w:r>
        <w:rPr>
          <w:rStyle w:val="S1"/>
          <w:rFonts w:eastAsia="Times New Roman"/>
        </w:rPr>
        <w:t>: indica la tessera fedeltà virtuale e/o fisica che viene rilasciata a fronte dell’iscrizione al Programma fedeltà.</w:t>
      </w:r>
    </w:p>
    <w:p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Vantaggi</w:t>
      </w:r>
      <w:r>
        <w:rPr>
          <w:rStyle w:val="S1"/>
          <w:rFonts w:eastAsia="Times New Roman"/>
        </w:rPr>
        <w:t>: indica i premi e le agevolazioni previste dal Programma fedeltà.</w:t>
      </w:r>
    </w:p>
    <w:p>
      <w:pPr>
        <w:pStyle w:val="Li1"/>
        <w:numPr>
          <w:ilvl w:val="0"/>
          <w:numId w:val="1"/>
        </w:numPr>
        <w:rPr/>
      </w:pPr>
      <w:r>
        <w:rPr>
          <w:rStyle w:val="S2"/>
          <w:rFonts w:eastAsia="Times New Roman"/>
        </w:rPr>
        <w:t>Vendite private</w:t>
      </w:r>
      <w:r>
        <w:rPr>
          <w:rStyle w:val="S1"/>
          <w:rFonts w:eastAsia="Times New Roman"/>
        </w:rPr>
        <w:t>: indica le vendite esclusive di prodotti in anteprima.</w:t>
      </w:r>
    </w:p>
    <w:p>
      <w:pPr>
        <w:pStyle w:val="Li1"/>
        <w:numPr>
          <w:ilvl w:val="0"/>
          <w:numId w:val="1"/>
        </w:numPr>
        <w:rPr>
          <w:rFonts w:eastAsia="Times New Roman"/>
        </w:rPr>
      </w:pPr>
      <w:r>
        <w:rPr>
          <w:rStyle w:val="S2"/>
          <w:rFonts w:eastAsia="Times New Roman"/>
        </w:rPr>
        <w:t>Wallet</w:t>
      </w:r>
      <w:r>
        <w:rPr>
          <w:rStyle w:val="S1"/>
          <w:rFonts w:eastAsia="Times New Roman"/>
        </w:rPr>
        <w:t>: indica l’applicazione presente su smartphone e/o similari dove verrà caricata la Tessera fedeltà.</w:t>
      </w:r>
    </w:p>
    <w:p>
      <w:pPr>
        <w:pStyle w:val="P2"/>
        <w:rPr/>
      </w:pPr>
      <w:r>
        <w:rPr/>
      </w:r>
    </w:p>
    <w:p>
      <w:pPr>
        <w:pStyle w:val="P2"/>
        <w:rPr/>
      </w:pPr>
      <w:r>
        <w:rPr/>
      </w:r>
    </w:p>
    <w:p>
      <w:pPr>
        <w:pStyle w:val="P1"/>
        <w:rPr/>
      </w:pPr>
      <w:r>
        <w:rPr>
          <w:rStyle w:val="S2"/>
        </w:rPr>
        <w:t>II. Soggetto promotore</w:t>
      </w:r>
      <w:r>
        <w:rPr>
          <w:rFonts w:ascii="UICTFontTextStyleBody" w:hAnsi="UICTFontTextStyleBody"/>
        </w:rPr>
        <w:br/>
        <w:t>Sports Club SRL,Via Venezuela 11,35127 Padova  P.I. 01424200283</w:t>
      </w:r>
    </w:p>
    <w:p>
      <w:pPr>
        <w:pStyle w:val="P1"/>
        <w:rPr/>
      </w:pPr>
      <w:r>
        <w:rPr>
          <w:rFonts w:ascii="UICTFontTextStyleBody" w:hAnsi="UICTFontTextStyleBody"/>
        </w:rPr>
        <w:t xml:space="preserve"> </w:t>
      </w:r>
    </w:p>
    <w:p>
      <w:pPr>
        <w:pStyle w:val="P1"/>
        <w:rPr/>
      </w:pPr>
      <w:r>
        <w:rPr>
          <w:rStyle w:val="S2"/>
        </w:rPr>
        <w:t>III. Programma fedeltà e durata</w:t>
      </w:r>
    </w:p>
    <w:p>
      <w:pPr>
        <w:pStyle w:val="Li1"/>
        <w:numPr>
          <w:ilvl w:val="0"/>
          <w:numId w:val="2"/>
        </w:numPr>
        <w:rPr/>
      </w:pPr>
      <w:r>
        <w:rPr>
          <w:rStyle w:val="S1"/>
          <w:rFonts w:eastAsia="Times New Roman"/>
        </w:rPr>
        <w:t>Il Programma fedeltà di Extra Extra prevede specifici vantaggi per i titolari della Tessera fedeltà, rilasciata su richiesta conformemente alle modalità specificate in questo Regolamento.</w:t>
      </w:r>
    </w:p>
    <w:p>
      <w:pPr>
        <w:pStyle w:val="Li1"/>
        <w:numPr>
          <w:ilvl w:val="0"/>
          <w:numId w:val="2"/>
        </w:numPr>
        <w:rPr/>
      </w:pPr>
      <w:r>
        <w:rPr>
          <w:rStyle w:val="S1"/>
          <w:rFonts w:eastAsia="Times New Roman"/>
        </w:rPr>
        <w:t>Il Programma fedeltà è valido per un anno dalla data di entrata in vigore di questo Regolamento, con la possibilità per Extra Extra di estenderne la durata.</w:t>
      </w:r>
    </w:p>
    <w:p>
      <w:pPr>
        <w:pStyle w:val="Li1"/>
        <w:numPr>
          <w:ilvl w:val="0"/>
          <w:numId w:val="0"/>
        </w:numPr>
        <w:ind w:left="720" w:hanging="0"/>
        <w:rPr>
          <w:rStyle w:val="S1"/>
          <w:rFonts w:eastAsia="Times New Roman"/>
        </w:rPr>
      </w:pPr>
      <w:r>
        <w:rPr>
          <w:rFonts w:eastAsia="Times New Roman"/>
        </w:rPr>
      </w:r>
    </w:p>
    <w:p>
      <w:pPr>
        <w:pStyle w:val="P1"/>
        <w:rPr/>
      </w:pPr>
      <w:r>
        <w:rPr>
          <w:rStyle w:val="S2"/>
        </w:rPr>
        <w:t>IV. Come richiedere la Tessera fedeltà</w:t>
      </w:r>
    </w:p>
    <w:p>
      <w:pPr>
        <w:pStyle w:val="Li1"/>
        <w:numPr>
          <w:ilvl w:val="0"/>
          <w:numId w:val="3"/>
        </w:numPr>
        <w:rPr/>
      </w:pPr>
      <w:r>
        <w:rPr>
          <w:rStyle w:val="S1"/>
          <w:rFonts w:eastAsia="Times New Roman"/>
        </w:rPr>
        <w:t>La Tessera fedeltà può essere richiesta gratuitamente da tutti i soggetti persone fisiche che hanno compiuto almeno 18 anni.</w:t>
      </w:r>
    </w:p>
    <w:p>
      <w:pPr>
        <w:pStyle w:val="Li1"/>
        <w:rPr>
          <w:rStyle w:val="S1"/>
          <w:rFonts w:eastAsia="Times New Roman"/>
        </w:rPr>
      </w:pPr>
      <w:r>
        <w:rPr>
          <w:rFonts w:eastAsia="Times New Roman"/>
        </w:rPr>
      </w:r>
    </w:p>
    <w:p>
      <w:pPr>
        <w:pStyle w:val="Li1"/>
        <w:numPr>
          <w:ilvl w:val="0"/>
          <w:numId w:val="3"/>
        </w:numPr>
        <w:rPr/>
      </w:pPr>
      <w:r>
        <w:rPr>
          <w:rStyle w:val="S1"/>
          <w:rFonts w:eastAsia="Times New Roman"/>
        </w:rPr>
        <w:t>Nel caso di iscrizione di soggetti di età inferiore ai 18 anni, Extra Extra provvederà a eliminare immediatamente tutti i dati anagrafici raccolti, declinando ogni responsabilità e riservandosi il diritto di intraprendere azioni legali in caso di dichiarazioni false.</w:t>
      </w:r>
    </w:p>
    <w:p>
      <w:pPr>
        <w:pStyle w:val="P2"/>
        <w:rPr/>
      </w:pPr>
      <w:r>
        <w:rPr/>
      </w:r>
    </w:p>
    <w:p>
      <w:pPr>
        <w:pStyle w:val="P1"/>
        <w:rPr/>
      </w:pPr>
      <w:r>
        <w:rPr>
          <w:rStyle w:val="S2"/>
        </w:rPr>
        <w:t>IV. Come richiedere la Tessera fedeltà</w:t>
      </w:r>
    </w:p>
    <w:p>
      <w:pPr>
        <w:pStyle w:val="Li1"/>
        <w:numPr>
          <w:ilvl w:val="0"/>
          <w:numId w:val="4"/>
        </w:numPr>
        <w:rPr/>
      </w:pPr>
      <w:r>
        <w:rPr>
          <w:rStyle w:val="S1"/>
          <w:rFonts w:eastAsia="Times New Roman"/>
        </w:rPr>
        <w:t>I soggetti interessati possono richiedere gratuitamente la Tessera fedeltà di Extra Extra seguendo queste opzioni:</w:t>
      </w:r>
    </w:p>
    <w:p>
      <w:pPr>
        <w:pStyle w:val="Li1"/>
        <w:numPr>
          <w:ilvl w:val="1"/>
          <w:numId w:val="4"/>
        </w:numPr>
        <w:rPr/>
      </w:pPr>
      <w:r>
        <w:rPr>
          <w:rStyle w:val="S1"/>
          <w:rFonts w:eastAsia="Times New Roman"/>
        </w:rPr>
        <w:t>Presentarsi presso uno dei Locali</w:t>
      </w:r>
      <w:r>
        <w:rPr>
          <w:rStyle w:val="Appleconvertedspace"/>
          <w:rFonts w:eastAsia="Times New Roman" w:ascii="UICTFontTextStyleBody" w:hAnsi="UICTFontTextStyleBody"/>
        </w:rPr>
        <w:t xml:space="preserve">  </w:t>
      </w:r>
      <w:r>
        <w:rPr>
          <w:rStyle w:val="S1"/>
          <w:rFonts w:eastAsia="Times New Roman"/>
        </w:rPr>
        <w:t>di Sports Club Srl e compilare il modulo di adesione disponibile presso le casse; questa opzione è riservata esclusivamente ai soggetti maggiorenni.</w:t>
      </w:r>
    </w:p>
    <w:p>
      <w:pPr>
        <w:pStyle w:val="Li1"/>
        <w:numPr>
          <w:ilvl w:val="1"/>
          <w:numId w:val="4"/>
        </w:numPr>
        <w:rPr/>
      </w:pPr>
      <w:r>
        <w:rPr>
          <w:rStyle w:val="S1"/>
          <w:rFonts w:eastAsia="Times New Roman"/>
        </w:rPr>
        <w:t>Inviare una richiesta tramite la pagina dedicata sul sito web di Extra Extra.</w:t>
      </w:r>
    </w:p>
    <w:p>
      <w:pPr>
        <w:pStyle w:val="Li1"/>
        <w:numPr>
          <w:ilvl w:val="1"/>
          <w:numId w:val="4"/>
        </w:numPr>
        <w:rPr/>
      </w:pPr>
      <w:r>
        <w:rPr>
          <w:rStyle w:val="S1"/>
          <w:rFonts w:eastAsia="Times New Roman"/>
        </w:rPr>
        <w:t>Scansionare il QR-code disponibile in volantini, poster e altri materiali promozionali nei punti vendita di Extra Extra, per procedere alla richiesta online. Questa modalità è compatibile con dispositivi che operano con sistemi Apple e Android.</w:t>
      </w:r>
    </w:p>
    <w:p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Una volta completata la procedura di iscrizione, verrà generata automaticamente una Tessera virtuale che il richiedente dovrà salvare nell'applicazione Wallet del proprio dispositivo mobile.</w:t>
      </w:r>
    </w:p>
    <w:p>
      <w:pPr>
        <w:pStyle w:val="Li1"/>
        <w:numPr>
          <w:ilvl w:val="0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Restrizioni:</w:t>
      </w:r>
    </w:p>
    <w:p>
      <w:pPr>
        <w:pStyle w:val="Li1"/>
        <w:numPr>
          <w:ilvl w:val="1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La Tessera fedeltà non sarà rilasciata a soggetti clienti commerciali o titolari di partita IVA.</w:t>
      </w:r>
    </w:p>
    <w:p>
      <w:pPr>
        <w:pStyle w:val="Li1"/>
        <w:numPr>
          <w:ilvl w:val="1"/>
          <w:numId w:val="4"/>
        </w:numPr>
        <w:rPr>
          <w:rFonts w:eastAsia="Times New Roman"/>
        </w:rPr>
      </w:pPr>
      <w:r>
        <w:rPr>
          <w:rStyle w:val="S1"/>
          <w:rFonts w:eastAsia="Times New Roman"/>
        </w:rPr>
        <w:t>La Tessera fedeltà non sarà rilasciata in caso di omesso o non corretto inserimento dei dati richiesti nel modulo di adesione.</w:t>
      </w:r>
    </w:p>
    <w:p>
      <w:pPr>
        <w:pStyle w:val="P2"/>
        <w:rPr/>
      </w:pPr>
      <w:r>
        <w:rPr/>
      </w:r>
    </w:p>
    <w:p>
      <w:pPr>
        <w:pStyle w:val="P1"/>
        <w:rPr/>
      </w:pPr>
      <w:r>
        <w:rPr>
          <w:rStyle w:val="S2"/>
        </w:rPr>
        <w:t>V. Raccolta punti</w:t>
      </w:r>
    </w:p>
    <w:p>
      <w:pPr>
        <w:pStyle w:val="Li1"/>
        <w:numPr>
          <w:ilvl w:val="0"/>
          <w:numId w:val="5"/>
        </w:numPr>
        <w:rPr/>
      </w:pPr>
      <w:r>
        <w:rPr>
          <w:rStyle w:val="S1"/>
          <w:rFonts w:eastAsia="Times New Roman"/>
        </w:rPr>
        <w:t>La Tessera fedeltà di Extra Extra è strettamente personale e non trasferibile. Il titolare è l'unico autorizzato all'uso della Tessera e viene considerato custode della stessa. Il personale di Extra Extra può, in qualsiasi momento, richiedere l'esibizione di un documento d'identità per verificare l'identità del titolare e confermare il suo diritto all'uso della Tessera e ai vantaggi correlati.</w:t>
      </w:r>
    </w:p>
    <w:p>
      <w:pPr>
        <w:pStyle w:val="Li1"/>
        <w:numPr>
          <w:ilvl w:val="0"/>
          <w:numId w:val="5"/>
        </w:numPr>
        <w:rPr/>
      </w:pPr>
      <w:r>
        <w:rPr>
          <w:rStyle w:val="S1"/>
          <w:rFonts w:eastAsia="Times New Roman"/>
        </w:rPr>
        <w:t>In caso di utilizzo della Tessera da parte di persone diverse dal titolare, o in caso di uso improprio, come falsificazione o contraffazione, Extra Extra si riserva il diritto di annullare la Tessera. In tali circostanze, Sports club Srl potrà intraprendere azioni legali per il risarcimento di eventuali danni subiti a causa di tali atti illeciti.</w:t>
      </w:r>
    </w:p>
    <w:p>
      <w:pPr>
        <w:pStyle w:val="P2"/>
        <w:rPr/>
      </w:pPr>
      <w:r>
        <w:rPr/>
      </w:r>
    </w:p>
    <w:p>
      <w:pPr>
        <w:pStyle w:val="P1"/>
        <w:rPr/>
      </w:pPr>
      <w:r>
        <w:rPr>
          <w:rStyle w:val="S2"/>
        </w:rPr>
        <w:t>VI. Vantaggi</w:t>
      </w:r>
    </w:p>
    <w:p>
      <w:pPr>
        <w:pStyle w:val="Li1"/>
        <w:numPr>
          <w:ilvl w:val="0"/>
          <w:numId w:val="0"/>
        </w:numPr>
        <w:ind w:left="720" w:hanging="0"/>
        <w:rPr>
          <w:rStyle w:val="S1"/>
          <w:rFonts w:eastAsia="Times New Roman"/>
        </w:rPr>
      </w:pPr>
      <w:r>
        <w:rPr>
          <w:rFonts w:eastAsia="Times New Roman"/>
        </w:rPr>
      </w:r>
    </w:p>
    <w:p>
      <w:pPr>
        <w:pStyle w:val="Li1"/>
        <w:numPr>
          <w:ilvl w:val="0"/>
          <w:numId w:val="6"/>
        </w:numPr>
        <w:rPr/>
      </w:pPr>
      <w:r>
        <w:rPr>
          <w:rStyle w:val="S1"/>
          <w:rFonts w:eastAsia="Times New Roman"/>
        </w:rPr>
        <w:t xml:space="preserve">PUNTI possono essere accumulati effettuando acquisti (presenze?) presso i Locali di </w:t>
      </w:r>
      <w:r>
        <w:rPr>
          <w:rStyle w:val="S2"/>
          <w:rFonts w:eastAsia="Times New Roman"/>
          <w:b w:val="false"/>
          <w:bCs w:val="false"/>
        </w:rPr>
        <w:t>Sports Club Srl</w:t>
      </w:r>
      <w:r>
        <w:rPr>
          <w:rStyle w:val="S1"/>
          <w:rFonts w:eastAsia="Times New Roman"/>
        </w:rPr>
        <w:t xml:space="preserve"> o tramite la modalità e-commerce, se disponibile. La Tessera fedeltà deve essere presentata al momento dell’ingresso al locale per garantire l'accumulo dei punti.</w:t>
      </w:r>
    </w:p>
    <w:p>
      <w:pPr>
        <w:pStyle w:val="Li1"/>
        <w:numPr>
          <w:ilvl w:val="0"/>
          <w:numId w:val="6"/>
        </w:numPr>
        <w:rPr/>
      </w:pPr>
      <w:r>
        <w:rPr>
          <w:rStyle w:val="S1"/>
          <w:rFonts w:eastAsia="Times New Roman"/>
        </w:rPr>
        <w:t>I PUNTI accumulati vengono caricati sulla Tessera fedeltà Extra Extra entro 24 ore dall'acquisto e possono essere consultati attraverso l'app Wallet o altre modalità che Extra Extra potrebbe stabilire.</w:t>
      </w:r>
    </w:p>
    <w:p>
      <w:pPr>
        <w:pStyle w:val="Li1"/>
        <w:numPr>
          <w:ilvl w:val="0"/>
          <w:numId w:val="6"/>
        </w:numPr>
        <w:rPr>
          <w:rFonts w:eastAsia="Times New Roman"/>
        </w:rPr>
      </w:pPr>
      <w:r>
        <w:rPr>
          <w:rStyle w:val="S1"/>
          <w:rFonts w:eastAsia="Times New Roman"/>
        </w:rPr>
        <w:t>La validità dei PUNTI è di un anno dalla data di acquisto. Allo scadere di tale periodo, i PUNTI non utilizzati saranno automaticamente cancellati dal sistema.</w:t>
      </w:r>
    </w:p>
    <w:p>
      <w:pPr>
        <w:pStyle w:val="Li1"/>
        <w:numPr>
          <w:ilvl w:val="0"/>
          <w:numId w:val="6"/>
        </w:numPr>
        <w:rPr/>
      </w:pPr>
      <w:r>
        <w:rPr>
          <w:rStyle w:val="S1"/>
          <w:rFonts w:eastAsia="Times New Roman"/>
        </w:rPr>
        <w:t xml:space="preserve">In caso di mancato accredito di PUNTI, il titolare può segnalare il problema inviando una email a extraextrapd@gmail.com entro tre giorni dall'acquisto, allegando lo scontrino fiscale e specificando nome, cognome, e numero di Tessera. </w:t>
      </w:r>
    </w:p>
    <w:p>
      <w:pPr>
        <w:pStyle w:val="P2"/>
        <w:rPr/>
      </w:pPr>
      <w:r>
        <w:rPr/>
      </w:r>
    </w:p>
    <w:p>
      <w:pPr>
        <w:pStyle w:val="P3"/>
        <w:rPr>
          <w:rStyle w:val="S3"/>
        </w:rPr>
      </w:pPr>
      <w:r>
        <w:rPr/>
      </w:r>
    </w:p>
    <w:p>
      <w:pPr>
        <w:pStyle w:val="P3"/>
        <w:rPr>
          <w:rStyle w:val="S3"/>
        </w:rPr>
      </w:pPr>
      <w:r>
        <w:rPr/>
      </w:r>
    </w:p>
    <w:p>
      <w:pPr>
        <w:pStyle w:val="P3"/>
        <w:rPr>
          <w:rStyle w:val="S3"/>
        </w:rPr>
      </w:pPr>
      <w:r>
        <w:rPr/>
      </w:r>
    </w:p>
    <w:p>
      <w:pPr>
        <w:pStyle w:val="P3"/>
        <w:rPr/>
      </w:pPr>
      <w:r>
        <w:rPr>
          <w:rStyle w:val="S3"/>
        </w:rPr>
        <w:t>Livelli e Vantaggi del Programma Fedeltà</w:t>
      </w:r>
    </w:p>
    <w:p>
      <w:pPr>
        <w:pStyle w:val="P3"/>
        <w:rPr/>
      </w:pPr>
      <w:r>
        <w:rPr>
          <w:rStyle w:val="S1"/>
          <w:rFonts w:eastAsia="Times New Roman"/>
          <w:b/>
          <w:bCs/>
        </w:rPr>
        <w:t xml:space="preserve"> </w:t>
      </w:r>
      <w:r>
        <w:rPr>
          <w:rStyle w:val="S1"/>
          <w:rFonts w:eastAsia="Times New Roman"/>
          <w:b/>
          <w:bCs/>
        </w:rPr>
        <w:t>Sistema punti aggiornato</w:t>
      </w:r>
      <w:r>
        <w:rPr>
          <w:rStyle w:val="S1"/>
          <w:rFonts w:eastAsia="Times New Roman"/>
        </w:rPr>
        <w:br/>
        <w:tab/>
        <w:t>•</w:t>
        <w:tab/>
        <w:t>Ingresso standard a pagamento, Acquisto tavolo → 50 punti</w:t>
        <w:br/>
        <w:tab/>
        <w:t>•</w:t>
        <w:tab/>
        <w:t>Ingresso VIP / serata speciale → 75 punti</w:t>
        <w:br/>
        <w:tab/>
        <w:t>•</w:t>
        <w:tab/>
        <w:t>Ingresso gratuito (lista / omaggio) → 25 punti</w:t>
        <w:br/>
        <w:br/>
        <w:t>⸻</w:t>
        <w:br/>
        <w:br/>
      </w:r>
      <w:r>
        <w:rPr>
          <w:rStyle w:val="S1"/>
          <w:rFonts w:eastAsia="Times New Roman"/>
          <w:b/>
          <w:bCs/>
        </w:rPr>
        <w:t xml:space="preserve">Catalogo premi </w:t>
      </w:r>
      <w:r>
        <w:rPr>
          <w:rStyle w:val="S1"/>
          <w:rFonts w:eastAsia="Times New Roman"/>
        </w:rPr>
        <w:br/>
        <w:tab/>
        <w:t>•</w:t>
        <w:tab/>
        <w:t>150 punti → 1 consumazione omaggio</w:t>
        <w:br/>
        <w:tab/>
        <w:t>•</w:t>
        <w:tab/>
        <w:t xml:space="preserve">300 punti → Cocktail premium o 1 giro di shot (4)  / Ingresso gratuito per sé +1 amico                   </w:t>
        <w:br/>
        <w:tab/>
        <w:t>•</w:t>
        <w:tab/>
        <w:t>450 punti → Riduzione su bottiglia (es. -50%)</w:t>
        <w:br/>
        <w:tab/>
        <w:t>•</w:t>
        <w:tab/>
        <w:t>600 punti → Ingresso VIP con saltafila / Backstage tour + foto con DJ/artista + 1 Cocktail premium</w:t>
        <w:br/>
        <w:tab/>
        <w:t>•</w:t>
        <w:tab/>
        <w:t>750 punti → Bottiglia standard (es. prosecco / basic)</w:t>
      </w:r>
    </w:p>
    <w:p>
      <w:pPr>
        <w:pStyle w:val="P2"/>
        <w:rPr/>
      </w:pPr>
      <w:r>
        <w:rPr/>
      </w:r>
    </w:p>
    <w:p>
      <w:pPr>
        <w:pStyle w:val="Li1"/>
        <w:numPr>
          <w:ilvl w:val="0"/>
          <w:numId w:val="7"/>
        </w:numPr>
        <w:rPr/>
      </w:pPr>
      <w:r>
        <w:rPr>
          <w:rStyle w:val="S1"/>
          <w:rFonts w:eastAsia="Times New Roman"/>
        </w:rPr>
        <w:t>Al momento dell’emissione della Tessera fedeltà, verrà assegnato automaticamente il punteggio di 50 punti e nel corso della durata del Programma, ogni titolare potrà raggiungere i Livelli superiori accumulando PUNTI, come descritto nel presente Regolamento, ed avere accesso ai rispettivi Vantaggi.</w:t>
      </w:r>
    </w:p>
    <w:p>
      <w:pPr>
        <w:pStyle w:val="Li1"/>
        <w:numPr>
          <w:ilvl w:val="0"/>
          <w:numId w:val="7"/>
        </w:numPr>
        <w:rPr/>
      </w:pPr>
      <w:r>
        <w:rPr>
          <w:rStyle w:val="S1"/>
          <w:rFonts w:eastAsia="Times New Roman"/>
        </w:rPr>
        <w:t>I Vantaggi non sono cumulabili con ulteriori sconti e/o promozioni di Extra Extra né sono cumulabili tra di loro.</w:t>
      </w:r>
    </w:p>
    <w:p>
      <w:pPr>
        <w:pStyle w:val="Li1"/>
        <w:numPr>
          <w:ilvl w:val="0"/>
          <w:numId w:val="7"/>
        </w:numPr>
        <w:rPr/>
      </w:pPr>
      <w:r>
        <w:rPr>
          <w:rStyle w:val="S1"/>
          <w:rFonts w:eastAsia="Times New Roman"/>
        </w:rPr>
        <w:t>Il titolare della Tessera avrà diritto a ricevere delle promozioni esclusive, consistenti in sconti e/o promozioni legate a particolari eventi quali ad esempio festività nazionali e religiose, che potranno essere comunicate ad insindacabile discrezione di Extra Extra nei tempi e nelle modalità decise dalla stessa.</w:t>
      </w:r>
    </w:p>
    <w:p>
      <w:pPr>
        <w:pStyle w:val="Li1"/>
        <w:numPr>
          <w:ilvl w:val="0"/>
          <w:numId w:val="0"/>
        </w:numPr>
        <w:ind w:left="720" w:hanging="0"/>
        <w:rPr>
          <w:rStyle w:val="S1"/>
          <w:rFonts w:eastAsia="Times New Roman"/>
        </w:rPr>
      </w:pPr>
      <w:r>
        <w:rPr>
          <w:rFonts w:eastAsia="Times New Roman"/>
        </w:rPr>
      </w:r>
    </w:p>
    <w:p>
      <w:pPr>
        <w:pStyle w:val="Li1"/>
        <w:numPr>
          <w:ilvl w:val="0"/>
          <w:numId w:val="7"/>
        </w:numPr>
        <w:rPr/>
      </w:pPr>
      <w:r>
        <w:rPr>
          <w:rStyle w:val="S1"/>
          <w:rFonts w:eastAsia="Times New Roman"/>
        </w:rPr>
        <w:t>Extra Extra si riserva, a sua insindacabile discrezione, di invitare i titolari della Tessera ad eventi esclusivi, quali a titolo di esempio non esaustivo degustazioni e corsi di cucina, che verranno organizzati durante il Programma fedeltà.</w:t>
      </w:r>
    </w:p>
    <w:p>
      <w:pPr>
        <w:pStyle w:val="Li1"/>
        <w:numPr>
          <w:ilvl w:val="0"/>
          <w:numId w:val="0"/>
        </w:numPr>
        <w:ind w:left="720" w:hanging="0"/>
        <w:rPr>
          <w:rStyle w:val="S1"/>
          <w:rFonts w:eastAsia="Times New Roman"/>
        </w:rPr>
      </w:pPr>
      <w:r>
        <w:rPr>
          <w:rFonts w:eastAsia="Times New Roman"/>
        </w:rPr>
      </w:r>
    </w:p>
    <w:p>
      <w:pPr>
        <w:pStyle w:val="Li1"/>
        <w:numPr>
          <w:ilvl w:val="0"/>
          <w:numId w:val="7"/>
        </w:numPr>
        <w:rPr>
          <w:rFonts w:eastAsia="Times New Roman"/>
        </w:rPr>
      </w:pPr>
      <w:r>
        <w:rPr>
          <w:rStyle w:val="S1"/>
          <w:rFonts w:eastAsia="Times New Roman"/>
        </w:rPr>
        <w:t>È responsabilità dei titolari della Tessera fedeltà consultare le condizioni e la validità dei Vantaggi e verificare la disponibilità di prodotti e servizi correlati.</w:t>
      </w:r>
    </w:p>
    <w:p>
      <w:pPr>
        <w:pStyle w:val="P2"/>
        <w:rPr/>
      </w:pPr>
      <w:r>
        <w:rPr/>
      </w:r>
    </w:p>
    <w:p>
      <w:pPr>
        <w:pStyle w:val="P1"/>
        <w:rPr/>
      </w:pPr>
      <w:r>
        <w:rPr>
          <w:rStyle w:val="S1"/>
          <w:b/>
          <w:bCs/>
        </w:rPr>
        <w:t>VII. Informazioni per il titolare delle Tessera fedeltà</w:t>
      </w:r>
    </w:p>
    <w:p>
      <w:pPr>
        <w:pStyle w:val="Li1"/>
        <w:numPr>
          <w:ilvl w:val="0"/>
          <w:numId w:val="8"/>
        </w:numPr>
        <w:rPr/>
      </w:pPr>
      <w:r>
        <w:rPr>
          <w:rStyle w:val="S1"/>
          <w:rFonts w:eastAsia="Times New Roman"/>
        </w:rPr>
        <w:t>Il Programma fedeltà sarà pubblicizzato attraverso materiale di visibilità presso i punti vendita di Extra Extra e con ogni mezzo di diffusione, a discrezione di Extra Extra , finalizzato a promuovere la raccolta punti e la partecipazione alla stessa.</w:t>
      </w:r>
    </w:p>
    <w:p>
      <w:pPr>
        <w:pStyle w:val="Li1"/>
        <w:numPr>
          <w:ilvl w:val="0"/>
          <w:numId w:val="8"/>
        </w:numPr>
        <w:rPr/>
      </w:pPr>
      <w:r>
        <w:rPr>
          <w:rStyle w:val="S1"/>
          <w:rFonts w:eastAsia="Times New Roman"/>
        </w:rPr>
        <w:t>Il Regolamento completo è disponibile in formato cartaceo presso i punti vendita di Extra Extra e consultabile presso il link indicato nella parte posteriore della Tessera fedeltà nonché sul sito webhttps://tessere.spaziodev.eu/welcome/9cf03126-1cf8-4f3c-a42b-3d511c7d7377?source=32</w:t>
      </w:r>
    </w:p>
    <w:p>
      <w:pPr>
        <w:pStyle w:val="Li1"/>
        <w:numPr>
          <w:ilvl w:val="0"/>
          <w:numId w:val="8"/>
        </w:numPr>
        <w:rPr>
          <w:rFonts w:eastAsia="Times New Roman"/>
        </w:rPr>
      </w:pPr>
      <w:r>
        <w:rPr>
          <w:rStyle w:val="S1"/>
          <w:rFonts w:eastAsia="Times New Roman"/>
        </w:rPr>
        <w:t>L’iscrizione al Programma fedeltà, l’utilizzo della Tessera fedeltà e dei Vantaggi erogati implica l'accettazione incondizionata, totale e senza alcuna limitazione del presente Regolamento.</w:t>
      </w:r>
    </w:p>
    <w:p>
      <w:pPr>
        <w:pStyle w:val="Li1"/>
        <w:numPr>
          <w:ilvl w:val="0"/>
          <w:numId w:val="8"/>
        </w:numPr>
        <w:rPr/>
      </w:pPr>
      <w:r>
        <w:rPr>
          <w:rStyle w:val="S1"/>
          <w:rFonts w:eastAsia="Times New Roman"/>
        </w:rPr>
        <w:t>Nell’ipotesi in cui Extra Extra dovesse ravvisare l’acquisizione di PUNTI e/o Vantaggi attraverso mezzi o strumenti fraudolenti in violazione di quanto disciplinato con il presente Regolamento potrà a suo insindacabile giudizio escludere i titolari della Tessera dal Programma fedeltà con perdita di ogni Vantaggio acquisito nonché procedere in via giudiziale nei confronti degli stessi.</w:t>
      </w:r>
    </w:p>
    <w:p>
      <w:pPr>
        <w:pStyle w:val="P2"/>
        <w:rPr/>
      </w:pPr>
      <w:r>
        <w:rPr/>
      </w:r>
    </w:p>
    <w:p>
      <w:pPr>
        <w:pStyle w:val="P1"/>
        <w:rPr/>
      </w:pPr>
      <w:r>
        <w:rPr>
          <w:rStyle w:val="S1"/>
          <w:b/>
          <w:bCs/>
        </w:rPr>
        <w:t>VIII. Cancellazione dal Programma Fedeltà</w:t>
      </w:r>
    </w:p>
    <w:p>
      <w:pPr>
        <w:pStyle w:val="Li1"/>
        <w:numPr>
          <w:ilvl w:val="0"/>
          <w:numId w:val="9"/>
        </w:numPr>
        <w:rPr/>
      </w:pPr>
      <w:r>
        <w:rPr>
          <w:rStyle w:val="S1"/>
          <w:rFonts w:eastAsia="Times New Roman"/>
        </w:rPr>
        <w:t>In qualsiasi momento, il titolare della Tessera fedeltà può richiedere la cancellazione dal Programma fedeltà inviando una comunicazione all'indirizzo e-mail extraextrapd@gmail.com</w:t>
      </w:r>
    </w:p>
    <w:p>
      <w:pPr>
        <w:pStyle w:val="Li1"/>
        <w:numPr>
          <w:ilvl w:val="0"/>
          <w:numId w:val="9"/>
        </w:numPr>
        <w:rPr/>
      </w:pPr>
      <w:r>
        <w:rPr>
          <w:rStyle w:val="S1"/>
          <w:rFonts w:eastAsia="Times New Roman"/>
        </w:rPr>
        <w:t>Una volta confermata la cancellazione da parte di Extra Extra, il titolare della Tessera fedeltà perderà tutti i Vantaggi acquisiti e i PUNTI accumulati, che non potranno in alcun caso essere convertiti in denaro, trasferiti a terzi (anche familiari) titolari di Tessera fedeltà, né essere recuperati in caso di nuova iscrizione.</w:t>
      </w:r>
    </w:p>
    <w:p>
      <w:pPr>
        <w:pStyle w:val="Li1"/>
        <w:numPr>
          <w:ilvl w:val="0"/>
          <w:numId w:val="0"/>
        </w:numPr>
        <w:ind w:left="720" w:hanging="0"/>
        <w:rPr>
          <w:rStyle w:val="S1"/>
          <w:rFonts w:eastAsia="Times New Roman"/>
        </w:rPr>
      </w:pPr>
      <w:r>
        <w:rPr>
          <w:rFonts w:eastAsia="Times New Roman"/>
        </w:rPr>
      </w:r>
    </w:p>
    <w:p>
      <w:pPr>
        <w:pStyle w:val="P1"/>
        <w:rPr/>
      </w:pPr>
      <w:r>
        <w:rPr>
          <w:rStyle w:val="S1"/>
          <w:b/>
          <w:bCs/>
        </w:rPr>
        <w:t>IX. Annullamento o Modifiche del Programma Fedeltà</w:t>
      </w:r>
    </w:p>
    <w:p>
      <w:pPr>
        <w:pStyle w:val="Li1"/>
        <w:numPr>
          <w:ilvl w:val="0"/>
          <w:numId w:val="10"/>
        </w:numPr>
        <w:rPr/>
      </w:pPr>
      <w:r>
        <w:rPr>
          <w:rStyle w:val="S1"/>
          <w:rFonts w:eastAsia="Times New Roman"/>
        </w:rPr>
        <w:t>Sports club srl si riserva il diritto di annullare il Programma fedeltà in qualsiasi momento, comunicando tale decisione con 30 (trenta) giorni di anticipo, inviando una comunicazione via e-mail ai titolari delle Tessere fedeltà.</w:t>
      </w:r>
    </w:p>
    <w:p>
      <w:pPr>
        <w:pStyle w:val="Li1"/>
        <w:numPr>
          <w:ilvl w:val="0"/>
          <w:numId w:val="10"/>
        </w:numPr>
        <w:rPr/>
      </w:pPr>
      <w:r>
        <w:rPr>
          <w:rStyle w:val="S1"/>
          <w:rFonts w:eastAsia="Times New Roman"/>
        </w:rPr>
        <w:t>Sports Club srl si riserva altresì il diritto di modificare le condizioni del Programma fedeltà, i criteri di raccolta dei PUNTI, e i Vantaggi offerti, in qualsiasi momento. Eventuali modifiche verranno comunicate con 30 (trenta) giorni di anticipo, mediante invio di comunicazioni e-mail ai titolari delle Tessere e pubblicazione di avviso sul sito web.</w:t>
      </w:r>
    </w:p>
    <w:p>
      <w:pPr>
        <w:pStyle w:val="Li1"/>
        <w:numPr>
          <w:ilvl w:val="0"/>
          <w:numId w:val="10"/>
        </w:numPr>
        <w:rPr>
          <w:rFonts w:eastAsia="Times New Roman"/>
        </w:rPr>
      </w:pPr>
      <w:r>
        <w:rPr>
          <w:rStyle w:val="S1"/>
          <w:rFonts w:eastAsia="Times New Roman"/>
        </w:rPr>
        <w:t>Qualora il titolare della Tessera fedeltà non intenda accettare le modifiche proposte, potrà richiedere la cancellazione dal Programma fedeltà almeno 10 (dieci) giorni prima dell'entrata in vigore delle nuove condizioni e del nuovo Regolamento.</w:t>
      </w:r>
    </w:p>
    <w:p>
      <w:pPr>
        <w:pStyle w:val="P2"/>
        <w:rPr/>
      </w:pPr>
      <w:r>
        <w:rPr/>
      </w:r>
    </w:p>
    <w:p>
      <w:pPr>
        <w:pStyle w:val="P1"/>
        <w:rPr/>
      </w:pPr>
      <w:r>
        <w:rPr>
          <w:rStyle w:val="S1"/>
          <w:b/>
          <w:bCs/>
        </w:rPr>
        <w:t>X. Limitazione di Responsabilità</w:t>
      </w:r>
    </w:p>
    <w:p>
      <w:pPr>
        <w:pStyle w:val="Li1"/>
        <w:numPr>
          <w:ilvl w:val="0"/>
          <w:numId w:val="11"/>
        </w:numPr>
        <w:rPr/>
      </w:pPr>
      <w:r>
        <w:rPr>
          <w:rStyle w:val="S1"/>
          <w:rFonts w:eastAsia="Times New Roman"/>
        </w:rPr>
        <w:t xml:space="preserve">I titolari della Tessera fedeltà si impegnano a manlevare integralmente </w:t>
      </w:r>
      <w:bookmarkStart w:id="0" w:name="__DdeLink__1330_3223110866"/>
      <w:r>
        <w:rPr>
          <w:rStyle w:val="S1"/>
          <w:rFonts w:eastAsia="Times New Roman"/>
        </w:rPr>
        <w:t xml:space="preserve">Sports Club srl </w:t>
      </w:r>
      <w:bookmarkEnd w:id="0"/>
      <w:r>
        <w:rPr>
          <w:rStyle w:val="S1"/>
          <w:rFonts w:eastAsia="Times New Roman"/>
        </w:rPr>
        <w:t>da ogni spesa, onere, costo, danno, perdita o pretesa di qualsiasi natura derivante dalla violazione del presente Regolamento.</w:t>
      </w:r>
    </w:p>
    <w:p>
      <w:pPr>
        <w:pStyle w:val="Li1"/>
        <w:numPr>
          <w:ilvl w:val="0"/>
          <w:numId w:val="11"/>
        </w:numPr>
        <w:rPr/>
      </w:pPr>
      <w:r>
        <w:rPr>
          <w:rStyle w:val="S1"/>
          <w:rFonts w:eastAsia="Times New Roman"/>
        </w:rPr>
        <w:t>Sports Club srl non sarà considerata responsabile per problemi di accesso, impedimenti, disfunzioni o difficoltà tecniche che coinvolgono strumenti informatici, la linea telefonica, la connettività, l’elettronica, il software e l’hardware, i sistemi di gestione delle casse, malfunzionamenti del QR code, della Tessera fedeltà, o qualsiasi altro disservizio causato da forza maggiore o da circostanze al di fuori del suo ragionevole controllo.</w:t>
      </w:r>
    </w:p>
    <w:p>
      <w:pPr>
        <w:pStyle w:val="Li1"/>
        <w:numPr>
          <w:ilvl w:val="0"/>
          <w:numId w:val="11"/>
        </w:numPr>
        <w:rPr/>
      </w:pPr>
      <w:r>
        <w:rPr>
          <w:rStyle w:val="S1"/>
          <w:rFonts w:eastAsia="Times New Roman"/>
        </w:rPr>
        <w:t>In ogni caso, per problemi non attribuibili direttamente a Sports Club srl , come difficoltà di connessione a Internet, malfunzionamenti di software o hardware o problemi derivanti da fornitori esterni incaricati della gestione del Programma fedeltà, la società non sarà ritenuta responsabile per l’impossibilità di utilizzare i Vantaggi o per la perdita di PUNTI, anche se tali problemi riguardano un singolo punto vendita.</w:t>
      </w:r>
    </w:p>
    <w:p>
      <w:pPr>
        <w:pStyle w:val="Li1"/>
        <w:numPr>
          <w:ilvl w:val="0"/>
          <w:numId w:val="11"/>
        </w:numPr>
        <w:rPr>
          <w:rFonts w:eastAsia="Times New Roman"/>
        </w:rPr>
      </w:pPr>
      <w:r>
        <w:rPr>
          <w:rStyle w:val="S1"/>
          <w:rFonts w:eastAsia="Times New Roman"/>
        </w:rPr>
        <w:t>I titolari della Tessera sono responsabili per il mantenimento e il funzionamento dei dispositivi, del software e dei servizi necessari per l'uso della Tessera, compresi eventuali costi o tariffe dati imposti dal proprio gestore telefonico.</w:t>
      </w:r>
    </w:p>
    <w:p>
      <w:pPr>
        <w:pStyle w:val="Li1"/>
        <w:numPr>
          <w:ilvl w:val="0"/>
          <w:numId w:val="11"/>
        </w:numPr>
        <w:rPr/>
      </w:pPr>
      <w:r>
        <w:rPr>
          <w:rStyle w:val="S1"/>
          <w:rFonts w:eastAsia="Times New Roman"/>
        </w:rPr>
        <w:t>Il presente Regolamento non rappresenta una manifestazione a premio ai sensi dell'art. 6, c.1, L.C) e C-bis) D.P.R. n. 430/2001.</w:t>
      </w:r>
    </w:p>
    <w:p>
      <w:pPr>
        <w:pStyle w:val="Li1"/>
        <w:numPr>
          <w:ilvl w:val="0"/>
          <w:numId w:val="0"/>
        </w:numPr>
        <w:ind w:left="720" w:hanging="0"/>
        <w:rPr>
          <w:rStyle w:val="S1"/>
          <w:rFonts w:eastAsia="Times New Roman"/>
        </w:rPr>
      </w:pPr>
      <w:r>
        <w:rPr>
          <w:rFonts w:eastAsia="Times New Roman"/>
        </w:rPr>
      </w:r>
    </w:p>
    <w:p>
      <w:pPr>
        <w:pStyle w:val="P1"/>
        <w:rPr/>
      </w:pPr>
      <w:r>
        <w:rPr>
          <w:rStyle w:val="S1"/>
          <w:b/>
          <w:bCs/>
        </w:rPr>
        <w:t>XI. Trattamento dei Dati Personali</w:t>
      </w:r>
    </w:p>
    <w:p>
      <w:pPr>
        <w:pStyle w:val="Li1"/>
        <w:numPr>
          <w:ilvl w:val="0"/>
          <w:numId w:val="12"/>
        </w:numPr>
        <w:rPr/>
      </w:pPr>
      <w:r>
        <w:rPr>
          <w:rStyle w:val="S1"/>
          <w:rFonts w:eastAsia="Times New Roman"/>
        </w:rPr>
        <w:t>Il titolare del trattamento dei dati personali è Sports Club srl , che tratterà i dati nel rispetto del Regolamento UE 679/2016 (GDPR) e della normativa nazionale vigente.</w:t>
      </w:r>
    </w:p>
    <w:p>
      <w:pPr>
        <w:pStyle w:val="Li1"/>
        <w:numPr>
          <w:ilvl w:val="0"/>
          <w:numId w:val="12"/>
        </w:numPr>
        <w:rPr/>
      </w:pPr>
      <w:r>
        <w:rPr>
          <w:rStyle w:val="S1"/>
          <w:rFonts w:eastAsia="Times New Roman"/>
        </w:rPr>
        <w:t xml:space="preserve">L’informativa dettagliata sul trattamento dei dati personali è disponibile sul sito web </w:t>
      </w:r>
      <w:hyperlink r:id="rId2">
        <w:r>
          <w:rPr>
            <w:rStyle w:val="CollegamentoInternet"/>
            <w:rFonts w:eastAsia="Times New Roman" w:ascii="UICTFontTextStyleBody" w:hAnsi="UICTFontTextStyleBody"/>
          </w:rPr>
          <w:t>w</w:t>
        </w:r>
      </w:hyperlink>
      <w:r>
        <w:rPr>
          <w:rStyle w:val="CollegamentoInternet"/>
          <w:rFonts w:eastAsia="Times New Roman" w:ascii="UICTFontTextStyleBody" w:hAnsi="UICTFontTextStyleBody"/>
        </w:rPr>
        <w:t>ww.extraextra.it</w:t>
      </w:r>
      <w:r>
        <w:rPr>
          <w:rStyle w:val="S1"/>
          <w:rFonts w:eastAsia="Times New Roman"/>
        </w:rPr>
        <w:t xml:space="preserve"> e nel link indicato nella Tessera fedeltà.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UICTFontTextStyleBody">
    <w:charset w:val="00"/>
    <w:family w:val="roman"/>
    <w:pitch w:val="variable"/>
  </w:font>
  <w:font w:name="UICTFontTextStyleEmphasizedBody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.AppleSystemUIFont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rFonts w:cs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rFonts w:cs="Symbol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rFonts w:cs="Symbol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rFonts w:cs="Symbol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rFonts w:cs="Symbol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rFonts w:cs="Symbol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rFonts w:cs="Symbol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rFonts w:cs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72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Cs w:val="22"/>
        <w:lang w:val="it-IT" w:eastAsia="it-IT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2"/>
      <w:sz w:val="22"/>
      <w:szCs w:val="22"/>
      <w:lang w:val="it-IT" w:eastAsia="it-IT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1" w:customStyle="1">
    <w:name w:val="s1"/>
    <w:basedOn w:val="DefaultParagraphFont"/>
    <w:qFormat/>
    <w:rsid w:val="00285ee2"/>
    <w:rPr>
      <w:rFonts w:ascii="UICTFontTextStyleBody" w:hAnsi="UICTFontTextStyleBody"/>
      <w:b w:val="false"/>
      <w:bCs w:val="false"/>
      <w:i w:val="false"/>
      <w:iCs w:val="false"/>
      <w:sz w:val="26"/>
      <w:szCs w:val="26"/>
    </w:rPr>
  </w:style>
  <w:style w:type="character" w:styleId="S2" w:customStyle="1">
    <w:name w:val="s2"/>
    <w:basedOn w:val="DefaultParagraphFont"/>
    <w:qFormat/>
    <w:rsid w:val="00285ee2"/>
    <w:rPr>
      <w:rFonts w:ascii="UICTFontTextStyleEmphasizedBody" w:hAnsi="UICTFontTextStyleEmphasizedBody"/>
      <w:b/>
      <w:bCs/>
      <w:i w:val="false"/>
      <w:iCs w:val="false"/>
      <w:sz w:val="26"/>
      <w:szCs w:val="26"/>
    </w:rPr>
  </w:style>
  <w:style w:type="character" w:styleId="S3" w:customStyle="1">
    <w:name w:val="s3"/>
    <w:basedOn w:val="DefaultParagraphFont"/>
    <w:qFormat/>
    <w:rsid w:val="00285ee2"/>
    <w:rPr>
      <w:rFonts w:ascii="UICTFontTextStyleBody" w:hAnsi="UICTFontTextStyleBody"/>
      <w:b/>
      <w:bCs/>
      <w:i w:val="false"/>
      <w:iCs w:val="false"/>
      <w:sz w:val="33"/>
      <w:szCs w:val="33"/>
    </w:rPr>
  </w:style>
  <w:style w:type="character" w:styleId="Appleconvertedspace" w:customStyle="1">
    <w:name w:val="apple-converted-space"/>
    <w:basedOn w:val="DefaultParagraphFont"/>
    <w:qFormat/>
    <w:rsid w:val="00285ee2"/>
    <w:rPr/>
  </w:style>
  <w:style w:type="character" w:styleId="CollegamentoInternet">
    <w:name w:val="Collegamento Internet"/>
    <w:basedOn w:val="DefaultParagraphFont"/>
    <w:uiPriority w:val="99"/>
    <w:unhideWhenUsed/>
    <w:rsid w:val="00285ee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ec086c"/>
    <w:rPr>
      <w:color w:val="605E5C"/>
      <w:shd w:fill="E1DFDD" w:val="clear"/>
    </w:rPr>
  </w:style>
  <w:style w:type="character" w:styleId="ListLabel1">
    <w:name w:val="ListLabel 1"/>
    <w:qFormat/>
    <w:rPr>
      <w:sz w:val="20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sz w:val="20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sz w:val="20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sz w:val="20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rFonts w:ascii="UICTFontTextStyleBody" w:hAnsi="UICTFontTextStyleBody" w:eastAsia="Times New Roman"/>
    </w:rPr>
  </w:style>
  <w:style w:type="character" w:styleId="ListLabel31">
    <w:name w:val="ListLabel 31"/>
    <w:qFormat/>
    <w:rPr>
      <w:rFonts w:cs="Symbol"/>
      <w:sz w:val="20"/>
    </w:rPr>
  </w:style>
  <w:style w:type="character" w:styleId="ListLabel32">
    <w:name w:val="ListLabel 32"/>
    <w:qFormat/>
    <w:rPr>
      <w:rFonts w:cs="Symbol"/>
      <w:sz w:val="20"/>
    </w:rPr>
  </w:style>
  <w:style w:type="character" w:styleId="ListLabel33">
    <w:name w:val="ListLabel 33"/>
    <w:qFormat/>
    <w:rPr>
      <w:rFonts w:cs="Symbol"/>
      <w:sz w:val="20"/>
    </w:rPr>
  </w:style>
  <w:style w:type="character" w:styleId="ListLabel34">
    <w:name w:val="ListLabel 34"/>
    <w:qFormat/>
    <w:rPr>
      <w:rFonts w:cs="Symbol"/>
      <w:sz w:val="20"/>
    </w:rPr>
  </w:style>
  <w:style w:type="character" w:styleId="ListLabel35">
    <w:name w:val="ListLabel 35"/>
    <w:qFormat/>
    <w:rPr>
      <w:rFonts w:cs="Symbol"/>
      <w:sz w:val="20"/>
    </w:rPr>
  </w:style>
  <w:style w:type="character" w:styleId="ListLabel36">
    <w:name w:val="ListLabel 36"/>
    <w:qFormat/>
    <w:rPr>
      <w:rFonts w:cs="Symbol"/>
      <w:sz w:val="20"/>
    </w:rPr>
  </w:style>
  <w:style w:type="character" w:styleId="ListLabel37">
    <w:name w:val="ListLabel 37"/>
    <w:qFormat/>
    <w:rPr>
      <w:rFonts w:cs="Symbol"/>
      <w:sz w:val="20"/>
    </w:rPr>
  </w:style>
  <w:style w:type="character" w:styleId="ListLabel38">
    <w:name w:val="ListLabel 38"/>
    <w:qFormat/>
    <w:rPr>
      <w:rFonts w:cs="Symbol"/>
      <w:sz w:val="20"/>
    </w:rPr>
  </w:style>
  <w:style w:type="character" w:styleId="ListLabel39">
    <w:name w:val="ListLabel 39"/>
    <w:qFormat/>
    <w:rPr>
      <w:rFonts w:cs="Symbol"/>
      <w:sz w:val="20"/>
    </w:rPr>
  </w:style>
  <w:style w:type="character" w:styleId="ListLabel40">
    <w:name w:val="ListLabel 40"/>
    <w:qFormat/>
    <w:rPr>
      <w:rFonts w:cs="Symbol"/>
      <w:sz w:val="20"/>
    </w:rPr>
  </w:style>
  <w:style w:type="character" w:styleId="ListLabel41">
    <w:name w:val="ListLabel 41"/>
    <w:qFormat/>
    <w:rPr>
      <w:rFonts w:cs="Symbol"/>
      <w:sz w:val="20"/>
    </w:rPr>
  </w:style>
  <w:style w:type="character" w:styleId="ListLabel42">
    <w:name w:val="ListLabel 42"/>
    <w:qFormat/>
    <w:rPr>
      <w:rFonts w:ascii="UICTFontTextStyleBody" w:hAnsi="UICTFontTextStyleBody" w:eastAsia="Times New Roman"/>
    </w:rPr>
  </w:style>
  <w:style w:type="character" w:styleId="ListLabel43">
    <w:name w:val="ListLabel 43"/>
    <w:qFormat/>
    <w:rPr>
      <w:rFonts w:cs="Symbol"/>
      <w:sz w:val="20"/>
    </w:rPr>
  </w:style>
  <w:style w:type="character" w:styleId="ListLabel44">
    <w:name w:val="ListLabel 44"/>
    <w:qFormat/>
    <w:rPr>
      <w:rFonts w:cs="Symbol"/>
      <w:sz w:val="20"/>
    </w:rPr>
  </w:style>
  <w:style w:type="character" w:styleId="ListLabel45">
    <w:name w:val="ListLabel 45"/>
    <w:qFormat/>
    <w:rPr>
      <w:rFonts w:cs="Symbol"/>
      <w:sz w:val="20"/>
    </w:rPr>
  </w:style>
  <w:style w:type="character" w:styleId="ListLabel46">
    <w:name w:val="ListLabel 46"/>
    <w:qFormat/>
    <w:rPr>
      <w:rFonts w:cs="Symbol"/>
      <w:sz w:val="20"/>
    </w:rPr>
  </w:style>
  <w:style w:type="character" w:styleId="ListLabel47">
    <w:name w:val="ListLabel 47"/>
    <w:qFormat/>
    <w:rPr>
      <w:rFonts w:cs="Symbol"/>
      <w:sz w:val="20"/>
    </w:rPr>
  </w:style>
  <w:style w:type="character" w:styleId="ListLabel48">
    <w:name w:val="ListLabel 48"/>
    <w:qFormat/>
    <w:rPr>
      <w:rFonts w:cs="Symbol"/>
      <w:sz w:val="20"/>
    </w:rPr>
  </w:style>
  <w:style w:type="character" w:styleId="ListLabel49">
    <w:name w:val="ListLabel 49"/>
    <w:qFormat/>
    <w:rPr>
      <w:rFonts w:cs="Symbol"/>
      <w:sz w:val="20"/>
    </w:rPr>
  </w:style>
  <w:style w:type="character" w:styleId="ListLabel50">
    <w:name w:val="ListLabel 50"/>
    <w:qFormat/>
    <w:rPr>
      <w:rFonts w:cs="Symbol"/>
      <w:sz w:val="20"/>
    </w:rPr>
  </w:style>
  <w:style w:type="character" w:styleId="ListLabel51">
    <w:name w:val="ListLabel 51"/>
    <w:qFormat/>
    <w:rPr>
      <w:rFonts w:cs="Symbol"/>
      <w:sz w:val="20"/>
    </w:rPr>
  </w:style>
  <w:style w:type="character" w:styleId="ListLabel52">
    <w:name w:val="ListLabel 52"/>
    <w:qFormat/>
    <w:rPr>
      <w:rFonts w:cs="Symbol"/>
      <w:sz w:val="20"/>
    </w:rPr>
  </w:style>
  <w:style w:type="character" w:styleId="ListLabel53">
    <w:name w:val="ListLabel 53"/>
    <w:qFormat/>
    <w:rPr>
      <w:rFonts w:cs="Symbol"/>
      <w:sz w:val="20"/>
    </w:rPr>
  </w:style>
  <w:style w:type="character" w:styleId="ListLabel54">
    <w:name w:val="ListLabel 54"/>
    <w:qFormat/>
    <w:rPr>
      <w:rFonts w:ascii="UICTFontTextStyleBody" w:hAnsi="UICTFontTextStyleBody" w:eastAsia="Times New Roma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P1" w:customStyle="1">
    <w:name w:val="p1"/>
    <w:basedOn w:val="Normal"/>
    <w:qFormat/>
    <w:rsid w:val="00285ee2"/>
    <w:pPr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styleId="P2" w:customStyle="1">
    <w:name w:val="p2"/>
    <w:basedOn w:val="Normal"/>
    <w:qFormat/>
    <w:rsid w:val="00285ee2"/>
    <w:pPr/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styleId="P3" w:customStyle="1">
    <w:name w:val="p3"/>
    <w:basedOn w:val="Normal"/>
    <w:qFormat/>
    <w:rsid w:val="00285ee2"/>
    <w:pPr>
      <w:spacing w:before="0" w:after="60"/>
    </w:pPr>
    <w:rPr>
      <w:rFonts w:ascii=".AppleSystemUIFont" w:hAnsi=".AppleSystemUIFont" w:cs="Times New Roman"/>
      <w:kern w:val="0"/>
      <w:sz w:val="33"/>
      <w:szCs w:val="33"/>
      <w14:ligatures w14:val="none"/>
    </w:rPr>
  </w:style>
  <w:style w:type="paragraph" w:styleId="Li1" w:customStyle="1">
    <w:name w:val="li1"/>
    <w:basedOn w:val="Normal"/>
    <w:qFormat/>
    <w:rsid w:val="00285ee2"/>
    <w:pPr/>
    <w:rPr>
      <w:rFonts w:ascii=".AppleSystemUIFont" w:hAnsi=".AppleSystemUIFont" w:cs="Times New Roman"/>
      <w:kern w:val="0"/>
      <w:sz w:val="26"/>
      <w:szCs w:val="26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__________.it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LibreOffice/6.1.2.1$Windows_X86_64 LibreOffice_project/65905a128db06ba48db947242809d14d3f9a93fe</Application>
  <Pages>5</Pages>
  <Words>1660</Words>
  <Characters>9503</Characters>
  <CharactersWithSpaces>11085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2024-09-10T23:33:00Z</dcterms:created>
  <dc:creator>Nicolò Zuanon</dc:creator>
  <dc:description/>
  <dc:language>it-IT</dc:language>
  <cp:lastModifiedBy/>
  <dcterms:modified xsi:type="dcterms:W3CDTF">2026-02-12T13:49:11Z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